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CDB" w:rsidRDefault="00823A82" w:rsidP="007A3CDB">
      <w:pPr>
        <w:spacing w:after="0"/>
        <w:jc w:val="right"/>
        <w:rPr>
          <w:rFonts w:ascii="Bahnschrift SemiLight" w:hAnsi="Bahnschrift SemiLight"/>
          <w:noProof/>
          <w:sz w:val="34"/>
          <w:szCs w:val="34"/>
        </w:rPr>
      </w:pPr>
      <w:bookmarkStart w:id="0" w:name="_GoBack"/>
      <w:bookmarkEnd w:id="0"/>
      <w:r>
        <w:rPr>
          <w:rFonts w:ascii="Bahnschrift SemiLight" w:hAnsi="Bahnschrift SemiLight"/>
          <w:noProof/>
          <w:sz w:val="34"/>
          <w:szCs w:val="34"/>
        </w:rPr>
        <mc:AlternateContent>
          <mc:Choice Requires="wps">
            <w:drawing>
              <wp:anchor distT="91440" distB="91440" distL="137160" distR="137160" simplePos="0" relativeHeight="251662336" behindDoc="0" locked="0" layoutInCell="1" allowOverlap="1">
                <wp:simplePos x="0" y="0"/>
                <wp:positionH relativeFrom="margin">
                  <wp:posOffset>1914525</wp:posOffset>
                </wp:positionH>
                <wp:positionV relativeFrom="margin">
                  <wp:posOffset>-219075</wp:posOffset>
                </wp:positionV>
                <wp:extent cx="5000625" cy="121920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CDB" w:rsidRPr="00D31035" w:rsidRDefault="007A3CDB" w:rsidP="00D16C12">
                            <w:pPr>
                              <w:pBdr>
                                <w:right w:val="single" w:sz="12" w:space="8" w:color="ED7D31" w:themeColor="accent2"/>
                              </w:pBdr>
                              <w:spacing w:before="160"/>
                              <w:jc w:val="right"/>
                              <w:rPr>
                                <w:rFonts w:ascii="Bahnschrift SemiLight" w:hAnsi="Bahnschrift SemiLight"/>
                                <w:caps/>
                                <w:color w:val="000000" w:themeColor="text1"/>
                                <w:sz w:val="36"/>
                                <w:szCs w:val="36"/>
                              </w:rPr>
                            </w:pPr>
                            <w:r w:rsidRPr="00D31035">
                              <w:rPr>
                                <w:rFonts w:ascii="Bahnschrift SemiLight" w:hAnsi="Bahnschrift SemiLight"/>
                                <w:caps/>
                                <w:color w:val="000000" w:themeColor="text1"/>
                                <w:sz w:val="36"/>
                                <w:szCs w:val="36"/>
                              </w:rPr>
                              <w:t>Unmasking Microaggressions: The Destructive Consequences of Unintentional Acts</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left:0;text-align:left;margin-left:150.75pt;margin-top:-17.25pt;width:393.75pt;height:96pt;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" filled="f" stroked="f" strokeweight=".5pt">
                <v:path arrowok="t"/>
                <v:textbox inset="0,0,18pt,0">
                  <w:txbxContent>
                    <w:p w:rsidR="007A3CDB" w:rsidRPr="00D31035" w:rsidRDefault="007A3CDB" w:rsidP="00D16C12">
                      <w:pPr>
                        <w:pBdr>
                          <w:right w:val="single" w:sz="12" w:space="8" w:color="ED7D31" w:themeColor="accent2"/>
                        </w:pBdr>
                        <w:spacing w:before="160"/>
                        <w:jc w:val="right"/>
                        <w:rPr>
                          <w:rFonts w:ascii="Bahnschrift SemiLight" w:hAnsi="Bahnschrift SemiLight"/>
                          <w:caps/>
                          <w:color w:val="000000" w:themeColor="text1"/>
                          <w:sz w:val="36"/>
                          <w:szCs w:val="36"/>
                        </w:rPr>
                      </w:pPr>
                      <w:r w:rsidRPr="00D31035">
                        <w:rPr>
                          <w:rFonts w:ascii="Bahnschrift SemiLight" w:hAnsi="Bahnschrift SemiLight"/>
                          <w:caps/>
                          <w:color w:val="000000" w:themeColor="text1"/>
                          <w:sz w:val="36"/>
                          <w:szCs w:val="36"/>
                        </w:rPr>
                        <w:t>Unmasking Microaggressions: The Destructive Consequences of Unintentional Acts</w:t>
                      </w:r>
                    </w:p>
                  </w:txbxContent>
                </v:textbox>
                <w10:wrap anchorx="margin" anchory="margin"/>
              </v:shape>
            </w:pict>
          </mc:Fallback>
        </mc:AlternateContent>
      </w:r>
      <w:r w:rsidR="00D051D6">
        <w:rPr>
          <w:rFonts w:ascii="Bahnschrift SemiLight" w:hAnsi="Bahnschrift SemiLight"/>
          <w:noProof/>
          <w:sz w:val="34"/>
          <w:szCs w:val="34"/>
        </w:rPr>
        <w:drawing>
          <wp:anchor distT="0" distB="0" distL="114300" distR="114300" simplePos="0" relativeHeight="251660288" behindDoc="1" locked="0" layoutInCell="1" allowOverlap="1">
            <wp:simplePos x="0" y="0"/>
            <wp:positionH relativeFrom="page">
              <wp:posOffset>95250</wp:posOffset>
            </wp:positionH>
            <wp:positionV relativeFrom="paragraph">
              <wp:posOffset>-358775</wp:posOffset>
            </wp:positionV>
            <wp:extent cx="2152650" cy="23234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439" r="-159"/>
                    <a:stretch/>
                  </pic:blipFill>
                  <pic:spPr bwMode="auto">
                    <a:xfrm>
                      <a:off x="0" y="0"/>
                      <a:ext cx="2152650" cy="2323465"/>
                    </a:xfrm>
                    <a:prstGeom prst="rect">
                      <a:avLst/>
                    </a:prstGeom>
                    <a:noFill/>
                    <a:ln>
                      <a:noFill/>
                    </a:ln>
                    <a:extLst>
                      <a:ext uri="{53640926-AAD7-44D8-BBD7-CCE9431645EC}">
                        <a14:shadowObscured xmlns:a14="http://schemas.microsoft.com/office/drawing/2010/main"/>
                      </a:ext>
                    </a:extLst>
                  </pic:spPr>
                </pic:pic>
              </a:graphicData>
            </a:graphic>
          </wp:anchor>
        </w:drawing>
      </w:r>
    </w:p>
    <w:p w:rsidR="000B18BC" w:rsidRPr="007A3CDB" w:rsidRDefault="000B18BC" w:rsidP="007A3CDB">
      <w:pPr>
        <w:spacing w:after="0"/>
        <w:jc w:val="right"/>
        <w:rPr>
          <w:rFonts w:ascii="Bahnschrift SemiLight" w:hAnsi="Bahnschrift SemiLight"/>
          <w:sz w:val="34"/>
          <w:szCs w:val="34"/>
        </w:rPr>
      </w:pPr>
    </w:p>
    <w:p w:rsidR="007A3CDB" w:rsidRDefault="007A3CDB">
      <w:pPr>
        <w:rPr>
          <w:rFonts w:ascii="Bahnschrift SemiLight" w:hAnsi="Bahnschrift SemiLight"/>
          <w:noProof/>
          <w:sz w:val="34"/>
          <w:szCs w:val="34"/>
        </w:rPr>
      </w:pPr>
    </w:p>
    <w:p w:rsidR="00DB6061" w:rsidRPr="00D16C12" w:rsidRDefault="00DB6061" w:rsidP="00D16C12">
      <w:pPr>
        <w:ind w:left="2880" w:firstLine="510"/>
      </w:pPr>
      <w:r w:rsidRPr="00D31035">
        <w:rPr>
          <w:rFonts w:ascii="Bahnschrift SemiLight" w:hAnsi="Bahnschrift SemiLight"/>
          <w:b/>
          <w:sz w:val="28"/>
          <w:szCs w:val="28"/>
        </w:rPr>
        <w:t>On</w:t>
      </w:r>
      <w:r w:rsidR="007A3CDB" w:rsidRPr="00D31035">
        <w:rPr>
          <w:rFonts w:ascii="Bahnschrift SemiLight" w:hAnsi="Bahnschrift SemiLight"/>
          <w:b/>
          <w:sz w:val="28"/>
          <w:szCs w:val="28"/>
        </w:rPr>
        <w:t>:</w:t>
      </w:r>
      <w:r w:rsidR="007A3CDB" w:rsidRPr="00D31035">
        <w:rPr>
          <w:rFonts w:ascii="Bahnschrift SemiLight" w:hAnsi="Bahnschrift SemiLight"/>
          <w:sz w:val="28"/>
          <w:szCs w:val="28"/>
        </w:rPr>
        <w:t xml:space="preserve"> Saturday</w:t>
      </w:r>
      <w:r w:rsidR="00C36AB3" w:rsidRPr="00D31035">
        <w:rPr>
          <w:rFonts w:ascii="Bahnschrift SemiLight" w:hAnsi="Bahnschrift SemiLight"/>
          <w:sz w:val="28"/>
          <w:szCs w:val="28"/>
        </w:rPr>
        <w:t xml:space="preserve"> | </w:t>
      </w:r>
      <w:r w:rsidRPr="00D31035">
        <w:rPr>
          <w:rFonts w:ascii="Bahnschrift SemiLight" w:hAnsi="Bahnschrift SemiLight"/>
          <w:sz w:val="28"/>
          <w:szCs w:val="28"/>
        </w:rPr>
        <w:t>September 29, 2018</w:t>
      </w:r>
      <w:r w:rsidR="00D16C12">
        <w:br/>
      </w:r>
      <w:r w:rsidR="00AC2E03" w:rsidRPr="00D31035">
        <w:rPr>
          <w:rFonts w:ascii="Bahnschrift SemiLight" w:hAnsi="Bahnschrift SemiLight"/>
          <w:b/>
          <w:sz w:val="28"/>
          <w:szCs w:val="28"/>
        </w:rPr>
        <w:t xml:space="preserve">       </w:t>
      </w:r>
      <w:r w:rsidRPr="00D31035">
        <w:rPr>
          <w:rFonts w:ascii="Bahnschrift SemiLight" w:hAnsi="Bahnschrift SemiLight"/>
          <w:b/>
          <w:sz w:val="28"/>
          <w:szCs w:val="28"/>
        </w:rPr>
        <w:t>When:</w:t>
      </w:r>
      <w:r w:rsidRPr="00D31035">
        <w:rPr>
          <w:rFonts w:ascii="Bahnschrift SemiLight" w:hAnsi="Bahnschrift SemiLight"/>
          <w:sz w:val="28"/>
          <w:szCs w:val="28"/>
        </w:rPr>
        <w:t xml:space="preserve"> 10 AM – 12 PM</w:t>
      </w:r>
      <w:r w:rsidR="00D16C12">
        <w:br/>
      </w:r>
      <w:r w:rsidR="00D31035">
        <w:rPr>
          <w:rFonts w:ascii="Bahnschrift SemiLight" w:hAnsi="Bahnschrift SemiLight"/>
          <w:b/>
          <w:sz w:val="28"/>
          <w:szCs w:val="28"/>
        </w:rPr>
        <w:t xml:space="preserve">      </w:t>
      </w:r>
      <w:r w:rsidR="00AC2E03" w:rsidRPr="00D31035">
        <w:rPr>
          <w:rFonts w:ascii="Bahnschrift SemiLight" w:hAnsi="Bahnschrift SemiLight"/>
          <w:b/>
          <w:sz w:val="28"/>
          <w:szCs w:val="28"/>
        </w:rPr>
        <w:t xml:space="preserve"> </w:t>
      </w:r>
      <w:r w:rsidRPr="00D31035">
        <w:rPr>
          <w:rFonts w:ascii="Bahnschrift SemiLight" w:hAnsi="Bahnschrift SemiLight"/>
          <w:b/>
          <w:sz w:val="28"/>
          <w:szCs w:val="28"/>
        </w:rPr>
        <w:t>Where:</w:t>
      </w:r>
      <w:r w:rsidRPr="00D31035">
        <w:rPr>
          <w:rFonts w:ascii="Bahnschrift SemiLight" w:hAnsi="Bahnschrift SemiLight"/>
          <w:sz w:val="28"/>
          <w:szCs w:val="28"/>
        </w:rPr>
        <w:t xml:space="preserve"> First Evangelical Lutheran Church | 900 Main Street </w:t>
      </w:r>
      <w:r w:rsidR="00D31035">
        <w:rPr>
          <w:rFonts w:ascii="Bahnschrift SemiLight" w:hAnsi="Bahnschrift SemiLight"/>
          <w:sz w:val="28"/>
          <w:szCs w:val="28"/>
        </w:rPr>
        <w:t xml:space="preserve">    </w:t>
      </w:r>
      <w:r w:rsidR="00D16C12">
        <w:br/>
      </w:r>
      <w:r w:rsidR="00D31035">
        <w:rPr>
          <w:rFonts w:ascii="Bahnschrift SemiLight" w:hAnsi="Bahnschrift SemiLight"/>
          <w:b/>
          <w:sz w:val="28"/>
          <w:szCs w:val="28"/>
        </w:rPr>
        <w:t xml:space="preserve">       </w:t>
      </w:r>
      <w:r w:rsidRPr="00D31035">
        <w:rPr>
          <w:rFonts w:ascii="Bahnschrift SemiLight" w:hAnsi="Bahnschrift SemiLight"/>
          <w:sz w:val="28"/>
          <w:szCs w:val="28"/>
        </w:rPr>
        <w:t>(Rear Entrance) Brockton</w:t>
      </w:r>
      <w:r w:rsidR="00B74260" w:rsidRPr="00D31035">
        <w:rPr>
          <w:rFonts w:ascii="Bahnschrift SemiLight" w:hAnsi="Bahnschrift SemiLight"/>
          <w:sz w:val="28"/>
          <w:szCs w:val="28"/>
        </w:rPr>
        <w:t>,</w:t>
      </w:r>
      <w:r w:rsidRPr="00D31035">
        <w:rPr>
          <w:rFonts w:ascii="Bahnschrift SemiLight" w:hAnsi="Bahnschrift SemiLight"/>
          <w:sz w:val="28"/>
          <w:szCs w:val="28"/>
        </w:rPr>
        <w:t xml:space="preserve"> MA</w:t>
      </w:r>
    </w:p>
    <w:p w:rsidR="00583F53" w:rsidRPr="00D31035" w:rsidRDefault="00D16C12" w:rsidP="00583F53">
      <w:pPr>
        <w:spacing w:after="0"/>
        <w:rPr>
          <w:rFonts w:ascii="Bahnschrift SemiLight" w:hAnsi="Bahnschrift SemiLight"/>
          <w:sz w:val="28"/>
          <w:szCs w:val="28"/>
        </w:rPr>
      </w:pPr>
      <w:r>
        <w:rPr>
          <w:rFonts w:ascii="Bahnschrift SemiLight" w:hAnsi="Bahnschrift SemiLight"/>
          <w:noProof/>
          <w:sz w:val="28"/>
          <w:szCs w:val="28"/>
        </w:rPr>
        <w:drawing>
          <wp:anchor distT="0" distB="0" distL="114300" distR="114300" simplePos="0" relativeHeight="251659264" behindDoc="0" locked="0" layoutInCell="1" allowOverlap="1">
            <wp:simplePos x="0" y="0"/>
            <wp:positionH relativeFrom="margin">
              <wp:posOffset>3990975</wp:posOffset>
            </wp:positionH>
            <wp:positionV relativeFrom="paragraph">
              <wp:posOffset>1932305</wp:posOffset>
            </wp:positionV>
            <wp:extent cx="2867025" cy="2247900"/>
            <wp:effectExtent l="19050" t="0" r="9525" b="0"/>
            <wp:wrapThrough wrapText="bothSides">
              <wp:wrapPolygon edited="0">
                <wp:start x="-144" y="0"/>
                <wp:lineTo x="-144" y="21417"/>
                <wp:lineTo x="21672" y="21417"/>
                <wp:lineTo x="21672" y="0"/>
                <wp:lineTo x="-144" y="0"/>
              </wp:wrapPolygon>
            </wp:wrapThrough>
            <wp:docPr id="1"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69567482-AA9C-4A92-96B5-DD6729C5D1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ve="http://schemas.openxmlformats.org/markup-compatibility/2006" id="{69567482-AA9C-4A92-96B5-DD6729C5D18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7025" cy="2247900"/>
                    </a:xfrm>
                    <a:prstGeom prst="rect">
                      <a:avLst/>
                    </a:prstGeom>
                  </pic:spPr>
                </pic:pic>
              </a:graphicData>
            </a:graphic>
          </wp:anchor>
        </w:drawing>
      </w:r>
      <w:r w:rsidR="00583F53" w:rsidRPr="00D31035">
        <w:rPr>
          <w:rFonts w:ascii="Bahnschrift SemiLight" w:hAnsi="Bahnschrift SemiLight"/>
          <w:sz w:val="28"/>
          <w:szCs w:val="28"/>
        </w:rPr>
        <w:t>This workshop will look at the destructive consequences of small act</w:t>
      </w:r>
      <w:r w:rsidR="00377B31">
        <w:rPr>
          <w:rFonts w:ascii="Bahnschrift SemiLight" w:hAnsi="Bahnschrift SemiLight"/>
          <w:sz w:val="28"/>
          <w:szCs w:val="28"/>
        </w:rPr>
        <w:t xml:space="preserve">s on people </w:t>
      </w:r>
      <w:r w:rsidR="00583F53" w:rsidRPr="00D31035">
        <w:rPr>
          <w:rFonts w:ascii="Bahnschrift SemiLight" w:hAnsi="Bahnschrift SemiLight"/>
          <w:sz w:val="28"/>
          <w:szCs w:val="28"/>
        </w:rPr>
        <w:t>groups, and within the mental health setting. Following this workshop you will be able to 1. Provide a definition of microaggressions, 2.  Provide examples of microaggressions in every day situations and within the field of mental health, 3. Understand the consequences of microaggressions for those on who find themselves on the receiving end of those behaviors, 4. Show increased awareness and cultural competence of own biases and identify ways for moving forward personally as well as in one’s clinical practice.</w:t>
      </w:r>
    </w:p>
    <w:p w:rsidR="00D16C12" w:rsidRDefault="00D16C12" w:rsidP="00583F53">
      <w:pPr>
        <w:spacing w:after="0"/>
        <w:rPr>
          <w:rFonts w:ascii="Bahnschrift SemiLight" w:hAnsi="Bahnschrift SemiLight"/>
          <w:b/>
          <w:sz w:val="24"/>
          <w:szCs w:val="24"/>
        </w:rPr>
      </w:pPr>
    </w:p>
    <w:p w:rsidR="00DD3CB4" w:rsidRPr="00D16C12" w:rsidRDefault="00DD3CB4" w:rsidP="00583F53">
      <w:pPr>
        <w:spacing w:after="0"/>
        <w:rPr>
          <w:rFonts w:ascii="Bahnschrift SemiLight" w:hAnsi="Bahnschrift SemiLight"/>
          <w:sz w:val="24"/>
          <w:szCs w:val="24"/>
        </w:rPr>
      </w:pPr>
      <w:r w:rsidRPr="00D16C12">
        <w:rPr>
          <w:rFonts w:ascii="Bahnschrift SemiLight" w:hAnsi="Bahnschrift SemiLight"/>
          <w:b/>
          <w:sz w:val="24"/>
          <w:szCs w:val="24"/>
        </w:rPr>
        <w:t>About the presenters: Brad Thorne</w:t>
      </w:r>
      <w:r w:rsidRPr="00D16C12">
        <w:rPr>
          <w:rFonts w:ascii="Bahnschrift SemiLight" w:hAnsi="Bahnschrift SemiLight"/>
          <w:sz w:val="24"/>
          <w:szCs w:val="24"/>
        </w:rPr>
        <w:t xml:space="preserve"> is a licensed mental health counselor and nationally board certified counselor with over 30 years of clinical experience. He is the Director of the Brickley Center at Eastern Nazarene College where he has co-led presentations on microaggressions  to college and university faculty and  the Association for Christian</w:t>
      </w:r>
      <w:r w:rsidR="00377B31" w:rsidRPr="00D16C12">
        <w:rPr>
          <w:rFonts w:ascii="Bahnschrift SemiLight" w:hAnsi="Bahnschrift SemiLight"/>
          <w:sz w:val="24"/>
          <w:szCs w:val="24"/>
        </w:rPr>
        <w:t>s</w:t>
      </w:r>
      <w:r w:rsidRPr="00D16C12">
        <w:rPr>
          <w:rFonts w:ascii="Bahnschrift SemiLight" w:hAnsi="Bahnschrift SemiLight"/>
          <w:sz w:val="24"/>
          <w:szCs w:val="24"/>
        </w:rPr>
        <w:t xml:space="preserve"> in Student Development.</w:t>
      </w:r>
    </w:p>
    <w:p w:rsidR="00DB6061" w:rsidRPr="00D16C12" w:rsidRDefault="00DD3CB4" w:rsidP="00D31035">
      <w:pPr>
        <w:spacing w:after="0"/>
        <w:rPr>
          <w:rFonts w:ascii="Bahnschrift SemiLight" w:hAnsi="Bahnschrift SemiLight"/>
          <w:sz w:val="24"/>
          <w:szCs w:val="24"/>
        </w:rPr>
      </w:pPr>
      <w:r w:rsidRPr="00D16C12">
        <w:rPr>
          <w:rFonts w:ascii="Bahnschrift SemiLight" w:hAnsi="Bahnschrift SemiLight"/>
          <w:b/>
          <w:sz w:val="24"/>
          <w:szCs w:val="24"/>
        </w:rPr>
        <w:t>Lauren Thorne</w:t>
      </w:r>
      <w:r w:rsidRPr="00D16C12">
        <w:rPr>
          <w:rFonts w:ascii="Bahnschrift SemiLight" w:hAnsi="Bahnschrift SemiLight"/>
          <w:sz w:val="24"/>
          <w:szCs w:val="24"/>
        </w:rPr>
        <w:t xml:space="preserve"> graduated in May 2018 with a bachelor’s degree in Sociology and Criminal Justice</w:t>
      </w:r>
      <w:r w:rsidR="00D31035" w:rsidRPr="00D16C12">
        <w:rPr>
          <w:rFonts w:ascii="Bahnschrift SemiLight" w:hAnsi="Bahnschrift SemiLight"/>
          <w:sz w:val="24"/>
          <w:szCs w:val="24"/>
        </w:rPr>
        <w:t xml:space="preserve"> and is considering pursuing a law degree.</w:t>
      </w:r>
    </w:p>
    <w:p w:rsidR="00D051D6" w:rsidRDefault="00D31035" w:rsidP="00DB6061">
      <w:pPr>
        <w:pStyle w:val="NoSpacing"/>
        <w:rPr>
          <w:rFonts w:ascii="Bahnschrift SemiLight" w:hAnsi="Bahnschrift SemiLight"/>
          <w:sz w:val="24"/>
          <w:szCs w:val="24"/>
        </w:rPr>
      </w:pPr>
      <w:r>
        <w:rPr>
          <w:rFonts w:ascii="Bahnschrift SemiLight" w:hAnsi="Bahnschrift SemiLight"/>
          <w:sz w:val="24"/>
          <w:szCs w:val="24"/>
        </w:rPr>
        <w:t>_______________________________________________________________________________________________________</w:t>
      </w:r>
    </w:p>
    <w:p w:rsidR="00DB6061" w:rsidRPr="00DB6061" w:rsidRDefault="00D051D6" w:rsidP="00DB6061">
      <w:pPr>
        <w:pStyle w:val="NoSpacing"/>
        <w:rPr>
          <w:rFonts w:ascii="Bahnschrift SemiLight" w:hAnsi="Bahnschrift SemiLight"/>
          <w:sz w:val="24"/>
          <w:szCs w:val="24"/>
        </w:rPr>
      </w:pPr>
      <w:r>
        <w:rPr>
          <w:noProof/>
        </w:rPr>
        <w:drawing>
          <wp:anchor distT="0" distB="0" distL="114300" distR="114300" simplePos="0" relativeHeight="251664384" behindDoc="1" locked="0" layoutInCell="1" allowOverlap="1">
            <wp:simplePos x="0" y="0"/>
            <wp:positionH relativeFrom="margin">
              <wp:posOffset>4752975</wp:posOffset>
            </wp:positionH>
            <wp:positionV relativeFrom="paragraph">
              <wp:posOffset>668020</wp:posOffset>
            </wp:positionV>
            <wp:extent cx="1971675" cy="1561465"/>
            <wp:effectExtent l="0" t="0" r="9525" b="635"/>
            <wp:wrapThrough wrapText="bothSides">
              <wp:wrapPolygon edited="0">
                <wp:start x="0" y="0"/>
                <wp:lineTo x="0" y="21345"/>
                <wp:lineTo x="21496" y="21345"/>
                <wp:lineTo x="21496" y="0"/>
                <wp:lineTo x="0" y="0"/>
              </wp:wrapPolygon>
            </wp:wrapThrough>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6" cstate="print"/>
                    <a:stretch>
                      <a:fillRect/>
                    </a:stretch>
                  </pic:blipFill>
                  <pic:spPr>
                    <a:xfrm>
                      <a:off x="0" y="0"/>
                      <a:ext cx="1971675" cy="1561465"/>
                    </a:xfrm>
                    <a:prstGeom prst="rect">
                      <a:avLst/>
                    </a:prstGeom>
                  </pic:spPr>
                </pic:pic>
              </a:graphicData>
            </a:graphic>
          </wp:anchor>
        </w:drawing>
      </w:r>
      <w:r w:rsidR="00DB6061" w:rsidRPr="00DB6061">
        <w:rPr>
          <w:rFonts w:ascii="Bahnschrift SemiLight" w:hAnsi="Bahnschrift SemiLight"/>
          <w:sz w:val="24"/>
          <w:szCs w:val="24"/>
        </w:rPr>
        <w:t>Brought to you by PASTORAL COUNSELING SERVICES OF THE SOUTH SHORE</w:t>
      </w:r>
      <w:r w:rsidR="0004713F">
        <w:rPr>
          <w:rFonts w:ascii="Bahnschrift SemiLight" w:hAnsi="Bahnschrift SemiLight"/>
          <w:sz w:val="24"/>
          <w:szCs w:val="24"/>
        </w:rPr>
        <w:t>. T</w:t>
      </w:r>
      <w:r w:rsidR="00DB6061" w:rsidRPr="00DB6061">
        <w:rPr>
          <w:rFonts w:ascii="Bahnschrift SemiLight" w:hAnsi="Bahnschrift SemiLight"/>
          <w:sz w:val="24"/>
          <w:szCs w:val="24"/>
        </w:rPr>
        <w:t xml:space="preserve">his training offers </w:t>
      </w:r>
      <w:r w:rsidR="00DB6061" w:rsidRPr="00DB6061">
        <w:rPr>
          <w:rFonts w:ascii="Bahnschrift SemiLight" w:hAnsi="Bahnschrift SemiLight"/>
          <w:b/>
          <w:sz w:val="24"/>
          <w:szCs w:val="24"/>
        </w:rPr>
        <w:t>2 continuing education units (CEU’s)</w:t>
      </w:r>
      <w:r w:rsidR="00DB6061" w:rsidRPr="00DB6061">
        <w:rPr>
          <w:rFonts w:ascii="Bahnschrift SemiLight" w:hAnsi="Bahnschrift SemiLight"/>
          <w:sz w:val="24"/>
          <w:szCs w:val="24"/>
        </w:rPr>
        <w:t xml:space="preserve"> for licensed therapists who meet criteria. The American Association of Pastoral Counselors (AAPC) has approved this program and has been approved by NBCC as an Approved Continuing Education Provider.</w:t>
      </w:r>
    </w:p>
    <w:p w:rsidR="00DB6061" w:rsidRPr="00DB6061" w:rsidRDefault="00DB6061" w:rsidP="00DB6061">
      <w:pPr>
        <w:pStyle w:val="NoSpacing"/>
        <w:rPr>
          <w:rFonts w:ascii="Bahnschrift SemiLight" w:hAnsi="Bahnschrift SemiLight"/>
          <w:sz w:val="24"/>
          <w:szCs w:val="24"/>
        </w:rPr>
      </w:pPr>
    </w:p>
    <w:p w:rsidR="00DB6061" w:rsidRPr="00DB6061" w:rsidRDefault="00DB6061" w:rsidP="00DB6061">
      <w:pPr>
        <w:pStyle w:val="NoSpacing"/>
        <w:rPr>
          <w:rFonts w:ascii="Bahnschrift SemiLight" w:hAnsi="Bahnschrift SemiLight"/>
          <w:sz w:val="24"/>
          <w:szCs w:val="24"/>
        </w:rPr>
      </w:pPr>
      <w:r w:rsidRPr="00DB6061">
        <w:rPr>
          <w:rFonts w:ascii="Bahnschrift SemiLight" w:hAnsi="Bahnschrift SemiLight"/>
          <w:sz w:val="24"/>
          <w:szCs w:val="24"/>
        </w:rPr>
        <w:t>Cost:  $30 if you register by September 24, 2018 | $50 at the door</w:t>
      </w:r>
    </w:p>
    <w:p w:rsidR="00D051D6" w:rsidRPr="00DB6061" w:rsidRDefault="00D051D6" w:rsidP="00DB6061">
      <w:pPr>
        <w:pStyle w:val="NoSpacing"/>
        <w:rPr>
          <w:rFonts w:ascii="Bahnschrift SemiLight" w:hAnsi="Bahnschrift SemiLight"/>
          <w:sz w:val="24"/>
          <w:szCs w:val="24"/>
        </w:rPr>
      </w:pPr>
    </w:p>
    <w:p w:rsidR="007A3CDB" w:rsidRPr="00DB6061" w:rsidRDefault="00DB6061" w:rsidP="00DB6061">
      <w:pPr>
        <w:pStyle w:val="NormalWeb"/>
        <w:spacing w:before="0" w:beforeAutospacing="0" w:after="0" w:afterAutospacing="0"/>
        <w:rPr>
          <w:rFonts w:ascii="Bahnschrift SemiLight" w:hAnsi="Bahnschrift SemiLight" w:cs="Arial"/>
          <w:color w:val="000000"/>
        </w:rPr>
      </w:pPr>
      <w:r w:rsidRPr="00DB6061">
        <w:rPr>
          <w:rFonts w:ascii="Bahnschrift SemiLight" w:hAnsi="Bahnschrift SemiLight"/>
        </w:rPr>
        <w:t xml:space="preserve">Register by sending a check payable to ISLP with your name, address, phone and email information to:   Institute for Spiritual Life and Psychotherapy PO Box 2306 Hanover, MA 02339. </w:t>
      </w:r>
      <w:r w:rsidRPr="00DB6061">
        <w:rPr>
          <w:rFonts w:ascii="Bahnschrift SemiLight" w:hAnsi="Bahnschrift SemiLight" w:cs="Arial"/>
          <w:bCs/>
          <w:color w:val="000000"/>
        </w:rPr>
        <w:t>You may also register by calling us at 781-826-0011 x108 or x112</w:t>
      </w:r>
      <w:r>
        <w:rPr>
          <w:rFonts w:ascii="Bahnschrift SemiLight" w:hAnsi="Bahnschrift SemiLight"/>
        </w:rPr>
        <w:t>.</w:t>
      </w:r>
    </w:p>
    <w:sectPr w:rsidR="007A3CDB" w:rsidRPr="00DB6061" w:rsidSect="00D051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altName w:val="Segoe UI"/>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0A"/>
    <w:rsid w:val="000416B7"/>
    <w:rsid w:val="0004713F"/>
    <w:rsid w:val="000B18BC"/>
    <w:rsid w:val="0027788B"/>
    <w:rsid w:val="00344ED4"/>
    <w:rsid w:val="00377B31"/>
    <w:rsid w:val="00583F53"/>
    <w:rsid w:val="007A3CDB"/>
    <w:rsid w:val="00823A82"/>
    <w:rsid w:val="0098050A"/>
    <w:rsid w:val="009937AB"/>
    <w:rsid w:val="00AC2E03"/>
    <w:rsid w:val="00B74260"/>
    <w:rsid w:val="00C36AB3"/>
    <w:rsid w:val="00D051D6"/>
    <w:rsid w:val="00D16C12"/>
    <w:rsid w:val="00D31035"/>
    <w:rsid w:val="00D32CDC"/>
    <w:rsid w:val="00DB6061"/>
    <w:rsid w:val="00DD3CB4"/>
    <w:rsid w:val="00F05853"/>
    <w:rsid w:val="00F2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5D9D921-FC59-4AAF-8BE9-59246158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3CDB"/>
    <w:pPr>
      <w:spacing w:after="0" w:line="240" w:lineRule="auto"/>
    </w:pPr>
    <w:rPr>
      <w:rFonts w:eastAsiaTheme="minorEastAsia"/>
    </w:rPr>
  </w:style>
  <w:style w:type="character" w:customStyle="1" w:styleId="NoSpacingChar">
    <w:name w:val="No Spacing Char"/>
    <w:basedOn w:val="DefaultParagraphFont"/>
    <w:link w:val="NoSpacing"/>
    <w:uiPriority w:val="1"/>
    <w:rsid w:val="007A3CDB"/>
    <w:rPr>
      <w:rFonts w:eastAsiaTheme="minorEastAsia"/>
    </w:rPr>
  </w:style>
  <w:style w:type="paragraph" w:styleId="NormalWeb">
    <w:name w:val="Normal (Web)"/>
    <w:basedOn w:val="Normal"/>
    <w:uiPriority w:val="99"/>
    <w:unhideWhenUsed/>
    <w:rsid w:val="00DB60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Eaton Vance Management</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Joseph</cp:lastModifiedBy>
  <cp:revision>2</cp:revision>
  <cp:lastPrinted>2018-08-24T18:53:00Z</cp:lastPrinted>
  <dcterms:created xsi:type="dcterms:W3CDTF">2018-08-28T15:06:00Z</dcterms:created>
  <dcterms:modified xsi:type="dcterms:W3CDTF">2018-08-28T15:06:00Z</dcterms:modified>
</cp:coreProperties>
</file>